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EB183" w14:textId="5FE537A0" w:rsidR="004B4723" w:rsidRPr="00D26178" w:rsidRDefault="00E838FA" w:rsidP="004B4723">
      <w:pPr>
        <w:rPr>
          <w:rFonts w:asciiTheme="majorHAnsi" w:hAnsiTheme="majorHAnsi"/>
          <w:b/>
          <w:color w:val="FF0000"/>
          <w:sz w:val="32"/>
          <w:szCs w:val="32"/>
        </w:rPr>
      </w:pPr>
      <w:r w:rsidRPr="00D26178">
        <w:rPr>
          <w:rFonts w:asciiTheme="majorHAnsi" w:hAnsiTheme="majorHAnsi"/>
          <w:b/>
          <w:noProof/>
          <w:color w:val="FF0000"/>
          <w:sz w:val="32"/>
          <w:szCs w:val="32"/>
          <w:lang w:val="en-US"/>
        </w:rPr>
        <w:drawing>
          <wp:anchor distT="0" distB="0" distL="114300" distR="114300" simplePos="0" relativeHeight="251663360" behindDoc="1" locked="0" layoutInCell="1" allowOverlap="1" wp14:anchorId="5212666D" wp14:editId="7FA76115">
            <wp:simplePos x="0" y="0"/>
            <wp:positionH relativeFrom="margin">
              <wp:posOffset>0</wp:posOffset>
            </wp:positionH>
            <wp:positionV relativeFrom="paragraph">
              <wp:posOffset>-219710</wp:posOffset>
            </wp:positionV>
            <wp:extent cx="2230755" cy="112903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A_Y-O.jpg"/>
                    <pic:cNvPicPr/>
                  </pic:nvPicPr>
                  <pic:blipFill rotWithShape="1">
                    <a:blip r:embed="rId8">
                      <a:extLst>
                        <a:ext uri="{28A0092B-C50C-407E-A947-70E740481C1C}">
                          <a14:useLocalDpi xmlns:a14="http://schemas.microsoft.com/office/drawing/2010/main" val="0"/>
                        </a:ext>
                      </a:extLst>
                    </a:blip>
                    <a:srcRect l="4485" b="11635"/>
                    <a:stretch/>
                  </pic:blipFill>
                  <pic:spPr bwMode="auto">
                    <a:xfrm>
                      <a:off x="0" y="0"/>
                      <a:ext cx="2230755" cy="1129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6178">
        <w:rPr>
          <w:rFonts w:asciiTheme="majorHAnsi" w:hAnsiTheme="majorHAnsi"/>
          <w:b/>
          <w:noProof/>
          <w:color w:val="FF0000"/>
          <w:sz w:val="32"/>
          <w:szCs w:val="32"/>
          <w:lang w:val="en-US"/>
        </w:rPr>
        <mc:AlternateContent>
          <mc:Choice Requires="wps">
            <w:drawing>
              <wp:anchor distT="45720" distB="45720" distL="114300" distR="114300" simplePos="0" relativeHeight="251658240" behindDoc="0" locked="0" layoutInCell="1" allowOverlap="1" wp14:anchorId="7A7F62A1" wp14:editId="7793E7FD">
                <wp:simplePos x="0" y="0"/>
                <wp:positionH relativeFrom="column">
                  <wp:posOffset>2362200</wp:posOffset>
                </wp:positionH>
                <wp:positionV relativeFrom="paragraph">
                  <wp:posOffset>-175895</wp:posOffset>
                </wp:positionV>
                <wp:extent cx="3933825" cy="8382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838200"/>
                        </a:xfrm>
                        <a:prstGeom prst="rect">
                          <a:avLst/>
                        </a:prstGeom>
                        <a:solidFill>
                          <a:srgbClr val="FFFFFF"/>
                        </a:solidFill>
                        <a:ln w="9525">
                          <a:solidFill>
                            <a:schemeClr val="bg1">
                              <a:lumMod val="50000"/>
                            </a:schemeClr>
                          </a:solidFill>
                          <a:miter lim="800000"/>
                          <a:headEnd/>
                          <a:tailEnd/>
                        </a:ln>
                      </wps:spPr>
                      <wps:txbx>
                        <w:txbxContent>
                          <w:p w14:paraId="259F7409" w14:textId="77777777" w:rsidR="00E838FA" w:rsidRPr="00CE6B97" w:rsidRDefault="00E838FA" w:rsidP="00E838FA">
                            <w:pPr>
                              <w:rPr>
                                <w:rFonts w:asciiTheme="majorHAnsi" w:hAnsiTheme="majorHAnsi"/>
                                <w:color w:val="808080" w:themeColor="background1" w:themeShade="80"/>
                                <w:sz w:val="8"/>
                                <w:szCs w:val="8"/>
                              </w:rPr>
                            </w:pPr>
                          </w:p>
                          <w:p w14:paraId="71333A09" w14:textId="77777777" w:rsidR="00E838FA" w:rsidRPr="00CE6B97" w:rsidRDefault="00E838FA" w:rsidP="00E838FA">
                            <w:pPr>
                              <w:rPr>
                                <w:rFonts w:asciiTheme="majorHAnsi" w:hAnsiTheme="majorHAnsi"/>
                                <w:color w:val="808080" w:themeColor="background1" w:themeShade="80"/>
                                <w:sz w:val="20"/>
                                <w:szCs w:val="20"/>
                              </w:rPr>
                            </w:pPr>
                            <w:r w:rsidRPr="00CE6B97">
                              <w:rPr>
                                <w:rFonts w:asciiTheme="majorHAnsi" w:hAnsiTheme="majorHAnsi"/>
                                <w:color w:val="808080" w:themeColor="background1" w:themeShade="80"/>
                                <w:sz w:val="20"/>
                                <w:szCs w:val="20"/>
                              </w:rPr>
                              <w:t xml:space="preserve">The Learning Away schools have developed a series of themed resource packs to help other schools plan and deliver </w:t>
                            </w:r>
                            <w:r w:rsidRPr="00CE6B97">
                              <w:rPr>
                                <w:rFonts w:asciiTheme="majorHAnsi" w:hAnsiTheme="majorHAnsi"/>
                                <w:b/>
                                <w:color w:val="808080" w:themeColor="background1" w:themeShade="80"/>
                                <w:sz w:val="20"/>
                                <w:szCs w:val="20"/>
                              </w:rPr>
                              <w:t>Brilliant Residentials</w:t>
                            </w:r>
                            <w:r w:rsidRPr="00CE6B97">
                              <w:rPr>
                                <w:rFonts w:asciiTheme="majorHAnsi" w:hAnsiTheme="majorHAnsi"/>
                                <w:color w:val="808080" w:themeColor="background1" w:themeShade="80"/>
                                <w:sz w:val="20"/>
                                <w:szCs w:val="20"/>
                              </w:rPr>
                              <w:t xml:space="preserve">. </w:t>
                            </w:r>
                          </w:p>
                          <w:p w14:paraId="55465105" w14:textId="77777777" w:rsidR="00E838FA" w:rsidRPr="00CE6B97" w:rsidRDefault="00E838FA" w:rsidP="00E838FA">
                            <w:pPr>
                              <w:rPr>
                                <w:rFonts w:asciiTheme="majorHAnsi" w:hAnsiTheme="majorHAnsi"/>
                                <w:color w:val="808080" w:themeColor="background1" w:themeShade="80"/>
                                <w:sz w:val="12"/>
                                <w:szCs w:val="12"/>
                              </w:rPr>
                            </w:pPr>
                          </w:p>
                          <w:p w14:paraId="059F206F" w14:textId="77777777" w:rsidR="00E838FA" w:rsidRPr="00CE6B97" w:rsidRDefault="00E838FA" w:rsidP="00E838FA">
                            <w:pPr>
                              <w:rPr>
                                <w:rFonts w:asciiTheme="majorHAnsi" w:hAnsiTheme="majorHAnsi"/>
                                <w:color w:val="808080" w:themeColor="background1" w:themeShade="80"/>
                                <w:sz w:val="20"/>
                                <w:szCs w:val="20"/>
                              </w:rPr>
                            </w:pPr>
                            <w:r w:rsidRPr="00CE6B97">
                              <w:rPr>
                                <w:rFonts w:asciiTheme="majorHAnsi" w:hAnsiTheme="majorHAnsi"/>
                                <w:color w:val="808080" w:themeColor="background1" w:themeShade="80"/>
                                <w:sz w:val="20"/>
                                <w:szCs w:val="20"/>
                              </w:rPr>
                              <w:t xml:space="preserve">Find out more at: </w:t>
                            </w:r>
                            <w:hyperlink r:id="rId9" w:history="1">
                              <w:r w:rsidRPr="00CE6B97">
                                <w:rPr>
                                  <w:rStyle w:val="FooterChar"/>
                                  <w:rFonts w:asciiTheme="majorHAnsi" w:hAnsiTheme="majorHAnsi"/>
                                  <w:color w:val="808080" w:themeColor="background1" w:themeShade="80"/>
                                  <w:sz w:val="20"/>
                                  <w:szCs w:val="20"/>
                                </w:rPr>
                                <w:t>http://www.learningaway.org.uk/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86pt;margin-top:-13.8pt;width:309.75pt;height:6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" strokecolor="#7f7f7f [1612]">
                <v:textbox>
                  <w:txbxContent>
                    <w:p w14:paraId="259F7409" w14:textId="77777777" w:rsidR="00E838FA" w:rsidRPr="00CE6B97" w:rsidRDefault="00E838FA" w:rsidP="00E838FA">
                      <w:pPr>
                        <w:rPr>
                          <w:rFonts w:asciiTheme="majorHAnsi" w:hAnsiTheme="majorHAnsi"/>
                          <w:color w:val="808080" w:themeColor="background1" w:themeShade="80"/>
                          <w:sz w:val="8"/>
                          <w:szCs w:val="8"/>
                        </w:rPr>
                      </w:pPr>
                    </w:p>
                    <w:p w14:paraId="71333A09" w14:textId="77777777" w:rsidR="00E838FA" w:rsidRPr="00CE6B97" w:rsidRDefault="00E838FA" w:rsidP="00E838FA">
                      <w:pPr>
                        <w:rPr>
                          <w:rFonts w:asciiTheme="majorHAnsi" w:hAnsiTheme="majorHAnsi"/>
                          <w:color w:val="808080" w:themeColor="background1" w:themeShade="80"/>
                          <w:sz w:val="20"/>
                          <w:szCs w:val="20"/>
                        </w:rPr>
                      </w:pPr>
                      <w:r w:rsidRPr="00CE6B97">
                        <w:rPr>
                          <w:rFonts w:asciiTheme="majorHAnsi" w:hAnsiTheme="majorHAnsi"/>
                          <w:color w:val="808080" w:themeColor="background1" w:themeShade="80"/>
                          <w:sz w:val="20"/>
                          <w:szCs w:val="20"/>
                        </w:rPr>
                        <w:t xml:space="preserve">The Learning Away schools have developed a series of themed resource packs to help other schools plan and deliver </w:t>
                      </w:r>
                      <w:r w:rsidRPr="00CE6B97">
                        <w:rPr>
                          <w:rFonts w:asciiTheme="majorHAnsi" w:hAnsiTheme="majorHAnsi"/>
                          <w:b/>
                          <w:color w:val="808080" w:themeColor="background1" w:themeShade="80"/>
                          <w:sz w:val="20"/>
                          <w:szCs w:val="20"/>
                        </w:rPr>
                        <w:t>Brilliant Residentials</w:t>
                      </w:r>
                      <w:r w:rsidRPr="00CE6B97">
                        <w:rPr>
                          <w:rFonts w:asciiTheme="majorHAnsi" w:hAnsiTheme="majorHAnsi"/>
                          <w:color w:val="808080" w:themeColor="background1" w:themeShade="80"/>
                          <w:sz w:val="20"/>
                          <w:szCs w:val="20"/>
                        </w:rPr>
                        <w:t xml:space="preserve">. </w:t>
                      </w:r>
                    </w:p>
                    <w:p w14:paraId="55465105" w14:textId="77777777" w:rsidR="00E838FA" w:rsidRPr="00CE6B97" w:rsidRDefault="00E838FA" w:rsidP="00E838FA">
                      <w:pPr>
                        <w:rPr>
                          <w:rFonts w:asciiTheme="majorHAnsi" w:hAnsiTheme="majorHAnsi"/>
                          <w:color w:val="808080" w:themeColor="background1" w:themeShade="80"/>
                          <w:sz w:val="12"/>
                          <w:szCs w:val="12"/>
                        </w:rPr>
                      </w:pPr>
                    </w:p>
                    <w:p w14:paraId="059F206F" w14:textId="77777777" w:rsidR="00E838FA" w:rsidRPr="00CE6B97" w:rsidRDefault="00E838FA" w:rsidP="00E838FA">
                      <w:pPr>
                        <w:rPr>
                          <w:rFonts w:asciiTheme="majorHAnsi" w:hAnsiTheme="majorHAnsi"/>
                          <w:color w:val="808080" w:themeColor="background1" w:themeShade="80"/>
                          <w:sz w:val="20"/>
                          <w:szCs w:val="20"/>
                        </w:rPr>
                      </w:pPr>
                      <w:r w:rsidRPr="00CE6B97">
                        <w:rPr>
                          <w:rFonts w:asciiTheme="majorHAnsi" w:hAnsiTheme="majorHAnsi"/>
                          <w:color w:val="808080" w:themeColor="background1" w:themeShade="80"/>
                          <w:sz w:val="20"/>
                          <w:szCs w:val="20"/>
                        </w:rPr>
                        <w:t xml:space="preserve">Find out more at: </w:t>
                      </w:r>
                      <w:hyperlink r:id="rId10" w:history="1">
                        <w:r w:rsidRPr="00CE6B97">
                          <w:rPr>
                            <w:rStyle w:val="FooterChar"/>
                            <w:rFonts w:asciiTheme="majorHAnsi" w:hAnsiTheme="majorHAnsi"/>
                            <w:color w:val="808080" w:themeColor="background1" w:themeShade="80"/>
                            <w:sz w:val="20"/>
                            <w:szCs w:val="20"/>
                          </w:rPr>
                          <w:t>http://www.learningaway.org.uk/</w:t>
                        </w:r>
                      </w:hyperlink>
                    </w:p>
                  </w:txbxContent>
                </v:textbox>
                <w10:wrap type="square"/>
              </v:shape>
            </w:pict>
          </mc:Fallback>
        </mc:AlternateContent>
      </w:r>
    </w:p>
    <w:p w14:paraId="2C981C9E" w14:textId="12D74707" w:rsidR="004B4723" w:rsidRPr="00D26178" w:rsidRDefault="004B4723">
      <w:pPr>
        <w:rPr>
          <w:rFonts w:asciiTheme="majorHAnsi" w:hAnsiTheme="majorHAnsi"/>
          <w:b/>
          <w:color w:val="FF0000"/>
          <w:sz w:val="28"/>
          <w:szCs w:val="28"/>
        </w:rPr>
      </w:pPr>
    </w:p>
    <w:p w14:paraId="6A60589F" w14:textId="77777777" w:rsidR="00E838FA" w:rsidRPr="00D26178" w:rsidRDefault="00E838FA">
      <w:pPr>
        <w:rPr>
          <w:rFonts w:asciiTheme="majorHAnsi" w:hAnsiTheme="majorHAnsi"/>
          <w:b/>
          <w:sz w:val="28"/>
          <w:szCs w:val="28"/>
        </w:rPr>
      </w:pPr>
    </w:p>
    <w:p w14:paraId="0D34CEBD" w14:textId="77777777" w:rsidR="00E838FA" w:rsidRPr="00D26178" w:rsidRDefault="00E838FA">
      <w:pPr>
        <w:rPr>
          <w:rFonts w:asciiTheme="majorHAnsi" w:hAnsiTheme="majorHAnsi"/>
          <w:b/>
          <w:sz w:val="28"/>
          <w:szCs w:val="28"/>
        </w:rPr>
      </w:pPr>
    </w:p>
    <w:p w14:paraId="26045133" w14:textId="5536426E" w:rsidR="009C331E" w:rsidRPr="00D26178" w:rsidRDefault="00D26178" w:rsidP="00D26178">
      <w:pPr>
        <w:rPr>
          <w:rFonts w:asciiTheme="majorHAnsi" w:hAnsiTheme="majorHAnsi"/>
          <w:b/>
          <w:sz w:val="28"/>
          <w:szCs w:val="28"/>
        </w:rPr>
      </w:pPr>
      <w:r w:rsidRPr="00D26178">
        <w:rPr>
          <w:rFonts w:asciiTheme="majorHAnsi" w:hAnsiTheme="majorHAnsi"/>
          <w:b/>
          <w:sz w:val="28"/>
          <w:szCs w:val="28"/>
        </w:rPr>
        <w:t>EARLY YEARS RESIDENTIALS: ACTIVITY – RISKS AND CHALLENGES</w:t>
      </w:r>
    </w:p>
    <w:p w14:paraId="52AD161D" w14:textId="77777777" w:rsidR="00D26178" w:rsidRPr="00D26178" w:rsidRDefault="00D26178" w:rsidP="00D26178">
      <w:pPr>
        <w:rPr>
          <w:rFonts w:asciiTheme="majorHAnsi" w:hAnsiTheme="majorHAnsi"/>
          <w:b/>
          <w:sz w:val="22"/>
          <w:szCs w:val="22"/>
        </w:rPr>
      </w:pPr>
    </w:p>
    <w:p w14:paraId="5889089E" w14:textId="66046AEC" w:rsidR="00D26178" w:rsidRPr="00D26178" w:rsidRDefault="00D26178" w:rsidP="00D26178">
      <w:pPr>
        <w:rPr>
          <w:rFonts w:asciiTheme="majorHAnsi" w:hAnsiTheme="majorHAnsi"/>
          <w:sz w:val="22"/>
          <w:szCs w:val="22"/>
        </w:rPr>
      </w:pPr>
      <w:r w:rsidRPr="00D26178">
        <w:rPr>
          <w:rFonts w:asciiTheme="majorHAnsi" w:hAnsiTheme="majorHAnsi"/>
          <w:sz w:val="22"/>
          <w:szCs w:val="22"/>
        </w:rPr>
        <w:t>Consider the risks and challenges in the list below and identify actions you could take to reduce and manage these risks so that the residential can take place safely and effectively.  The boxes on the right will expand to fit your text.</w:t>
      </w:r>
    </w:p>
    <w:p w14:paraId="3F4A9B76" w14:textId="77777777" w:rsidR="00D26178" w:rsidRPr="00D26178" w:rsidRDefault="00D26178" w:rsidP="00D26178">
      <w:pPr>
        <w:rPr>
          <w:rFonts w:asciiTheme="majorHAnsi" w:hAnsiTheme="majorHAnsi"/>
          <w:b/>
          <w:sz w:val="22"/>
          <w:szCs w:val="22"/>
        </w:rPr>
      </w:pPr>
    </w:p>
    <w:tbl>
      <w:tblPr>
        <w:tblStyle w:val="TableGrid"/>
        <w:tblW w:w="9639" w:type="dxa"/>
        <w:tblInd w:w="108" w:type="dxa"/>
        <w:tblLayout w:type="fixed"/>
        <w:tblLook w:val="04A0" w:firstRow="1" w:lastRow="0" w:firstColumn="1" w:lastColumn="0" w:noHBand="0" w:noVBand="1"/>
      </w:tblPr>
      <w:tblGrid>
        <w:gridCol w:w="4870"/>
        <w:gridCol w:w="4769"/>
      </w:tblGrid>
      <w:tr w:rsidR="00D26178" w:rsidRPr="00D26178" w14:paraId="3AE934B9" w14:textId="77777777" w:rsidTr="00D26178">
        <w:trPr>
          <w:trHeight w:val="322"/>
        </w:trPr>
        <w:tc>
          <w:tcPr>
            <w:tcW w:w="4870" w:type="dxa"/>
            <w:shd w:val="clear" w:color="auto" w:fill="FF8000"/>
            <w:vAlign w:val="center"/>
          </w:tcPr>
          <w:p w14:paraId="553439DA" w14:textId="1F9866F0" w:rsidR="00D26178" w:rsidRPr="00D26178" w:rsidRDefault="00D26178" w:rsidP="00D26178">
            <w:pPr>
              <w:rPr>
                <w:rFonts w:asciiTheme="majorHAnsi" w:hAnsiTheme="majorHAnsi"/>
                <w:b/>
                <w:color w:val="FFFFFF" w:themeColor="background1"/>
                <w:sz w:val="28"/>
                <w:szCs w:val="28"/>
              </w:rPr>
            </w:pPr>
            <w:r w:rsidRPr="00D26178">
              <w:rPr>
                <w:rFonts w:asciiTheme="majorHAnsi" w:hAnsiTheme="majorHAnsi"/>
                <w:b/>
                <w:color w:val="FFFFFF" w:themeColor="background1"/>
                <w:sz w:val="28"/>
                <w:szCs w:val="28"/>
              </w:rPr>
              <w:t>Risks and challenges</w:t>
            </w:r>
          </w:p>
        </w:tc>
        <w:tc>
          <w:tcPr>
            <w:tcW w:w="4769" w:type="dxa"/>
            <w:shd w:val="clear" w:color="auto" w:fill="FF8000"/>
            <w:vAlign w:val="center"/>
          </w:tcPr>
          <w:p w14:paraId="4F9C5156" w14:textId="34B1D4D6" w:rsidR="00D26178" w:rsidRPr="00D26178" w:rsidRDefault="00D26178" w:rsidP="00D26178">
            <w:pPr>
              <w:rPr>
                <w:rFonts w:asciiTheme="majorHAnsi" w:hAnsiTheme="majorHAnsi"/>
                <w:b/>
                <w:color w:val="FFFFFF" w:themeColor="background1"/>
                <w:sz w:val="28"/>
                <w:szCs w:val="28"/>
              </w:rPr>
            </w:pPr>
            <w:r w:rsidRPr="00D26178">
              <w:rPr>
                <w:rFonts w:asciiTheme="majorHAnsi" w:hAnsiTheme="majorHAnsi"/>
                <w:b/>
                <w:color w:val="FFFFFF" w:themeColor="background1"/>
                <w:sz w:val="28"/>
                <w:szCs w:val="28"/>
              </w:rPr>
              <w:t>Actions to remove, minimise and manage these risks</w:t>
            </w:r>
          </w:p>
        </w:tc>
      </w:tr>
      <w:tr w:rsidR="00D26178" w:rsidRPr="00D26178" w14:paraId="3604051F" w14:textId="77777777" w:rsidTr="00D26178">
        <w:trPr>
          <w:trHeight w:val="510"/>
        </w:trPr>
        <w:tc>
          <w:tcPr>
            <w:tcW w:w="4870" w:type="dxa"/>
            <w:vAlign w:val="center"/>
          </w:tcPr>
          <w:p w14:paraId="5C937065" w14:textId="52A22201"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Planning </w:t>
            </w:r>
            <w:r w:rsidR="00F61887">
              <w:rPr>
                <w:rFonts w:asciiTheme="majorHAnsi" w:hAnsiTheme="majorHAnsi"/>
                <w:sz w:val="22"/>
                <w:szCs w:val="22"/>
              </w:rPr>
              <w:t>and preparation time a burden on</w:t>
            </w:r>
            <w:r w:rsidRPr="00D26178">
              <w:rPr>
                <w:rFonts w:asciiTheme="majorHAnsi" w:hAnsiTheme="majorHAnsi"/>
                <w:sz w:val="22"/>
                <w:szCs w:val="22"/>
              </w:rPr>
              <w:t xml:space="preserve"> staff</w:t>
            </w:r>
          </w:p>
        </w:tc>
        <w:tc>
          <w:tcPr>
            <w:tcW w:w="4769" w:type="dxa"/>
            <w:vAlign w:val="center"/>
          </w:tcPr>
          <w:p w14:paraId="1F4BB24D" w14:textId="77777777" w:rsidR="00D26178" w:rsidRPr="00D26178" w:rsidRDefault="00D26178" w:rsidP="00D26178">
            <w:pPr>
              <w:rPr>
                <w:rFonts w:asciiTheme="majorHAnsi" w:hAnsiTheme="majorHAnsi"/>
                <w:sz w:val="22"/>
                <w:szCs w:val="22"/>
              </w:rPr>
            </w:pPr>
          </w:p>
        </w:tc>
      </w:tr>
      <w:tr w:rsidR="00D26178" w:rsidRPr="00D26178" w14:paraId="7C50AEB4" w14:textId="77777777" w:rsidTr="00D26178">
        <w:trPr>
          <w:trHeight w:val="510"/>
        </w:trPr>
        <w:tc>
          <w:tcPr>
            <w:tcW w:w="4870" w:type="dxa"/>
            <w:vAlign w:val="center"/>
          </w:tcPr>
          <w:p w14:paraId="5345453C"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Cost to families </w:t>
            </w:r>
          </w:p>
        </w:tc>
        <w:tc>
          <w:tcPr>
            <w:tcW w:w="4769" w:type="dxa"/>
            <w:vAlign w:val="center"/>
          </w:tcPr>
          <w:p w14:paraId="237DF9DF" w14:textId="77777777" w:rsidR="00D26178" w:rsidRPr="00D26178" w:rsidRDefault="00D26178" w:rsidP="00D26178">
            <w:pPr>
              <w:rPr>
                <w:rFonts w:asciiTheme="majorHAnsi" w:hAnsiTheme="majorHAnsi"/>
                <w:sz w:val="22"/>
                <w:szCs w:val="22"/>
              </w:rPr>
            </w:pPr>
          </w:p>
          <w:p w14:paraId="32E7A925" w14:textId="77777777" w:rsidR="00D26178" w:rsidRPr="00D26178" w:rsidRDefault="00D26178" w:rsidP="00D26178">
            <w:pPr>
              <w:rPr>
                <w:rFonts w:asciiTheme="majorHAnsi" w:hAnsiTheme="majorHAnsi"/>
                <w:sz w:val="22"/>
                <w:szCs w:val="22"/>
              </w:rPr>
            </w:pPr>
          </w:p>
        </w:tc>
      </w:tr>
      <w:tr w:rsidR="00D26178" w:rsidRPr="00D26178" w14:paraId="2203A779" w14:textId="77777777" w:rsidTr="00D26178">
        <w:trPr>
          <w:trHeight w:val="510"/>
        </w:trPr>
        <w:tc>
          <w:tcPr>
            <w:tcW w:w="4870" w:type="dxa"/>
            <w:vAlign w:val="center"/>
          </w:tcPr>
          <w:p w14:paraId="3E4B2D6C" w14:textId="3821FDCE" w:rsidR="00D26178" w:rsidRPr="00D26178" w:rsidRDefault="00D26178" w:rsidP="00D26178">
            <w:pPr>
              <w:rPr>
                <w:rFonts w:asciiTheme="majorHAnsi" w:hAnsiTheme="majorHAnsi"/>
                <w:sz w:val="22"/>
                <w:szCs w:val="22"/>
              </w:rPr>
            </w:pPr>
            <w:r w:rsidRPr="00D26178">
              <w:rPr>
                <w:rFonts w:asciiTheme="majorHAnsi" w:hAnsiTheme="majorHAnsi"/>
                <w:sz w:val="22"/>
                <w:szCs w:val="22"/>
              </w:rPr>
              <w:t>Cost to school</w:t>
            </w:r>
            <w:r w:rsidR="00E10AA2">
              <w:rPr>
                <w:rFonts w:asciiTheme="majorHAnsi" w:hAnsiTheme="majorHAnsi"/>
                <w:sz w:val="22"/>
                <w:szCs w:val="22"/>
              </w:rPr>
              <w:t xml:space="preserve"> </w:t>
            </w:r>
            <w:r w:rsidRPr="00D26178">
              <w:rPr>
                <w:rFonts w:asciiTheme="majorHAnsi" w:hAnsiTheme="majorHAnsi"/>
                <w:sz w:val="22"/>
                <w:szCs w:val="22"/>
              </w:rPr>
              <w:t>/</w:t>
            </w:r>
            <w:r w:rsidR="00E10AA2">
              <w:rPr>
                <w:rFonts w:asciiTheme="majorHAnsi" w:hAnsiTheme="majorHAnsi"/>
                <w:sz w:val="22"/>
                <w:szCs w:val="22"/>
              </w:rPr>
              <w:t xml:space="preserve"> </w:t>
            </w:r>
            <w:r w:rsidRPr="00D26178">
              <w:rPr>
                <w:rFonts w:asciiTheme="majorHAnsi" w:hAnsiTheme="majorHAnsi"/>
                <w:sz w:val="22"/>
                <w:szCs w:val="22"/>
              </w:rPr>
              <w:t xml:space="preserve">setting </w:t>
            </w:r>
          </w:p>
        </w:tc>
        <w:tc>
          <w:tcPr>
            <w:tcW w:w="4769" w:type="dxa"/>
            <w:vAlign w:val="center"/>
          </w:tcPr>
          <w:p w14:paraId="651A4FCA" w14:textId="77777777" w:rsidR="00D26178" w:rsidRPr="00D26178" w:rsidRDefault="00D26178" w:rsidP="00D26178">
            <w:pPr>
              <w:rPr>
                <w:rFonts w:asciiTheme="majorHAnsi" w:hAnsiTheme="majorHAnsi"/>
                <w:sz w:val="22"/>
                <w:szCs w:val="22"/>
              </w:rPr>
            </w:pPr>
          </w:p>
          <w:p w14:paraId="3D73E421" w14:textId="77777777" w:rsidR="00D26178" w:rsidRPr="00D26178" w:rsidRDefault="00D26178" w:rsidP="00D26178">
            <w:pPr>
              <w:rPr>
                <w:rFonts w:asciiTheme="majorHAnsi" w:hAnsiTheme="majorHAnsi"/>
                <w:sz w:val="22"/>
                <w:szCs w:val="22"/>
              </w:rPr>
            </w:pPr>
          </w:p>
        </w:tc>
      </w:tr>
      <w:tr w:rsidR="00D26178" w:rsidRPr="00D26178" w14:paraId="5140EF6C" w14:textId="77777777" w:rsidTr="00D26178">
        <w:trPr>
          <w:trHeight w:val="510"/>
        </w:trPr>
        <w:tc>
          <w:tcPr>
            <w:tcW w:w="4870" w:type="dxa"/>
            <w:vAlign w:val="center"/>
          </w:tcPr>
          <w:p w14:paraId="013C8C80" w14:textId="43B580DE"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Low awareness of </w:t>
            </w:r>
            <w:r w:rsidR="00E10AA2">
              <w:rPr>
                <w:rFonts w:asciiTheme="majorHAnsi" w:hAnsiTheme="majorHAnsi"/>
                <w:sz w:val="22"/>
                <w:szCs w:val="22"/>
              </w:rPr>
              <w:t xml:space="preserve">the </w:t>
            </w:r>
            <w:r w:rsidRPr="00D26178">
              <w:rPr>
                <w:rFonts w:asciiTheme="majorHAnsi" w:hAnsiTheme="majorHAnsi"/>
                <w:sz w:val="22"/>
                <w:szCs w:val="22"/>
              </w:rPr>
              <w:t>benefits</w:t>
            </w:r>
            <w:bookmarkStart w:id="0" w:name="_GoBack"/>
            <w:bookmarkEnd w:id="0"/>
            <w:r w:rsidRPr="00D26178">
              <w:rPr>
                <w:rFonts w:asciiTheme="majorHAnsi" w:hAnsiTheme="majorHAnsi"/>
                <w:sz w:val="22"/>
                <w:szCs w:val="22"/>
              </w:rPr>
              <w:t xml:space="preserve"> amongst staff </w:t>
            </w:r>
          </w:p>
        </w:tc>
        <w:tc>
          <w:tcPr>
            <w:tcW w:w="4769" w:type="dxa"/>
            <w:vAlign w:val="center"/>
          </w:tcPr>
          <w:p w14:paraId="0AE6BF2E" w14:textId="77777777" w:rsidR="00D26178" w:rsidRPr="00D26178" w:rsidRDefault="00D26178" w:rsidP="00D26178">
            <w:pPr>
              <w:rPr>
                <w:rFonts w:asciiTheme="majorHAnsi" w:hAnsiTheme="majorHAnsi"/>
                <w:sz w:val="22"/>
                <w:szCs w:val="22"/>
              </w:rPr>
            </w:pPr>
          </w:p>
        </w:tc>
      </w:tr>
      <w:tr w:rsidR="00D26178" w:rsidRPr="00D26178" w14:paraId="7A32E805" w14:textId="77777777" w:rsidTr="00D26178">
        <w:trPr>
          <w:trHeight w:val="510"/>
        </w:trPr>
        <w:tc>
          <w:tcPr>
            <w:tcW w:w="4870" w:type="dxa"/>
            <w:vAlign w:val="center"/>
          </w:tcPr>
          <w:p w14:paraId="432DF1EA"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Costly training for teachers </w:t>
            </w:r>
          </w:p>
        </w:tc>
        <w:tc>
          <w:tcPr>
            <w:tcW w:w="4769" w:type="dxa"/>
            <w:vAlign w:val="center"/>
          </w:tcPr>
          <w:p w14:paraId="54A680EA" w14:textId="77777777" w:rsidR="00D26178" w:rsidRPr="00D26178" w:rsidRDefault="00D26178" w:rsidP="00D26178">
            <w:pPr>
              <w:rPr>
                <w:rFonts w:asciiTheme="majorHAnsi" w:hAnsiTheme="majorHAnsi"/>
                <w:sz w:val="22"/>
                <w:szCs w:val="22"/>
              </w:rPr>
            </w:pPr>
          </w:p>
          <w:p w14:paraId="12AC61DC" w14:textId="77777777" w:rsidR="00D26178" w:rsidRPr="00D26178" w:rsidRDefault="00D26178" w:rsidP="00D26178">
            <w:pPr>
              <w:rPr>
                <w:rFonts w:asciiTheme="majorHAnsi" w:hAnsiTheme="majorHAnsi"/>
                <w:sz w:val="22"/>
                <w:szCs w:val="22"/>
              </w:rPr>
            </w:pPr>
          </w:p>
        </w:tc>
      </w:tr>
      <w:tr w:rsidR="00D26178" w:rsidRPr="00D26178" w14:paraId="7C474903" w14:textId="77777777" w:rsidTr="00D26178">
        <w:trPr>
          <w:trHeight w:val="510"/>
        </w:trPr>
        <w:tc>
          <w:tcPr>
            <w:tcW w:w="4870" w:type="dxa"/>
            <w:vAlign w:val="center"/>
          </w:tcPr>
          <w:p w14:paraId="0DFC0360"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Transport to and from residential </w:t>
            </w:r>
          </w:p>
        </w:tc>
        <w:tc>
          <w:tcPr>
            <w:tcW w:w="4769" w:type="dxa"/>
            <w:vAlign w:val="center"/>
          </w:tcPr>
          <w:p w14:paraId="181A4196" w14:textId="77777777" w:rsidR="00D26178" w:rsidRPr="00D26178" w:rsidRDefault="00D26178" w:rsidP="00D26178">
            <w:pPr>
              <w:rPr>
                <w:rFonts w:asciiTheme="majorHAnsi" w:hAnsiTheme="majorHAnsi"/>
                <w:sz w:val="22"/>
                <w:szCs w:val="22"/>
              </w:rPr>
            </w:pPr>
          </w:p>
          <w:p w14:paraId="4252C473" w14:textId="77777777" w:rsidR="00D26178" w:rsidRPr="00D26178" w:rsidRDefault="00D26178" w:rsidP="00D26178">
            <w:pPr>
              <w:rPr>
                <w:rFonts w:asciiTheme="majorHAnsi" w:hAnsiTheme="majorHAnsi"/>
                <w:sz w:val="22"/>
                <w:szCs w:val="22"/>
              </w:rPr>
            </w:pPr>
          </w:p>
        </w:tc>
      </w:tr>
      <w:tr w:rsidR="00D26178" w:rsidRPr="00D26178" w14:paraId="6FF259CD" w14:textId="77777777" w:rsidTr="00D26178">
        <w:trPr>
          <w:trHeight w:val="510"/>
        </w:trPr>
        <w:tc>
          <w:tcPr>
            <w:tcW w:w="4870" w:type="dxa"/>
            <w:vAlign w:val="center"/>
          </w:tcPr>
          <w:p w14:paraId="55C9051B" w14:textId="59DB69EC" w:rsidR="00D26178" w:rsidRPr="00D26178" w:rsidRDefault="00D26178" w:rsidP="00D26178">
            <w:pPr>
              <w:rPr>
                <w:rFonts w:asciiTheme="majorHAnsi" w:hAnsiTheme="majorHAnsi"/>
                <w:sz w:val="22"/>
                <w:szCs w:val="22"/>
              </w:rPr>
            </w:pPr>
            <w:r w:rsidRPr="00D26178">
              <w:rPr>
                <w:rFonts w:asciiTheme="majorHAnsi" w:hAnsiTheme="majorHAnsi"/>
                <w:sz w:val="22"/>
                <w:szCs w:val="22"/>
              </w:rPr>
              <w:t>Inclusion –</w:t>
            </w:r>
            <w:r w:rsidR="004A0282">
              <w:rPr>
                <w:rFonts w:asciiTheme="majorHAnsi" w:hAnsiTheme="majorHAnsi"/>
                <w:sz w:val="22"/>
                <w:szCs w:val="22"/>
              </w:rPr>
              <w:t xml:space="preserve"> </w:t>
            </w:r>
            <w:r w:rsidRPr="00D26178">
              <w:rPr>
                <w:rFonts w:asciiTheme="majorHAnsi" w:hAnsiTheme="majorHAnsi"/>
                <w:sz w:val="22"/>
                <w:szCs w:val="22"/>
              </w:rPr>
              <w:t xml:space="preserve">meeting the needs of individual children </w:t>
            </w:r>
          </w:p>
        </w:tc>
        <w:tc>
          <w:tcPr>
            <w:tcW w:w="4769" w:type="dxa"/>
            <w:vAlign w:val="center"/>
          </w:tcPr>
          <w:p w14:paraId="1BD5B0F5" w14:textId="77777777" w:rsidR="00D26178" w:rsidRPr="00D26178" w:rsidRDefault="00D26178" w:rsidP="00D26178">
            <w:pPr>
              <w:rPr>
                <w:rFonts w:asciiTheme="majorHAnsi" w:hAnsiTheme="majorHAnsi"/>
                <w:sz w:val="22"/>
                <w:szCs w:val="22"/>
              </w:rPr>
            </w:pPr>
          </w:p>
        </w:tc>
      </w:tr>
      <w:tr w:rsidR="00D26178" w:rsidRPr="00D26178" w14:paraId="4F1681AF" w14:textId="77777777" w:rsidTr="00D26178">
        <w:trPr>
          <w:trHeight w:val="510"/>
        </w:trPr>
        <w:tc>
          <w:tcPr>
            <w:tcW w:w="4870" w:type="dxa"/>
            <w:vAlign w:val="center"/>
          </w:tcPr>
          <w:p w14:paraId="3F6C1385"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Staffing levels</w:t>
            </w:r>
          </w:p>
        </w:tc>
        <w:tc>
          <w:tcPr>
            <w:tcW w:w="4769" w:type="dxa"/>
            <w:vAlign w:val="center"/>
          </w:tcPr>
          <w:p w14:paraId="3035AD82" w14:textId="77777777" w:rsidR="00D26178" w:rsidRPr="00D26178" w:rsidRDefault="00D26178" w:rsidP="00D26178">
            <w:pPr>
              <w:rPr>
                <w:rFonts w:asciiTheme="majorHAnsi" w:hAnsiTheme="majorHAnsi"/>
                <w:sz w:val="22"/>
                <w:szCs w:val="22"/>
              </w:rPr>
            </w:pPr>
          </w:p>
          <w:p w14:paraId="164E260D" w14:textId="77777777" w:rsidR="00D26178" w:rsidRPr="00D26178" w:rsidRDefault="00D26178" w:rsidP="00D26178">
            <w:pPr>
              <w:rPr>
                <w:rFonts w:asciiTheme="majorHAnsi" w:hAnsiTheme="majorHAnsi"/>
                <w:sz w:val="22"/>
                <w:szCs w:val="22"/>
              </w:rPr>
            </w:pPr>
          </w:p>
        </w:tc>
      </w:tr>
      <w:tr w:rsidR="00D26178" w:rsidRPr="00D26178" w14:paraId="4B611FC1" w14:textId="77777777" w:rsidTr="00D26178">
        <w:trPr>
          <w:trHeight w:val="510"/>
        </w:trPr>
        <w:tc>
          <w:tcPr>
            <w:tcW w:w="4870" w:type="dxa"/>
            <w:vAlign w:val="center"/>
          </w:tcPr>
          <w:p w14:paraId="2D7A02EC"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Burden of responsibility for staff</w:t>
            </w:r>
          </w:p>
        </w:tc>
        <w:tc>
          <w:tcPr>
            <w:tcW w:w="4769" w:type="dxa"/>
            <w:vAlign w:val="center"/>
          </w:tcPr>
          <w:p w14:paraId="3CCEE43D" w14:textId="77777777" w:rsidR="00D26178" w:rsidRPr="00D26178" w:rsidRDefault="00D26178" w:rsidP="00D26178">
            <w:pPr>
              <w:rPr>
                <w:rFonts w:asciiTheme="majorHAnsi" w:hAnsiTheme="majorHAnsi"/>
                <w:sz w:val="22"/>
                <w:szCs w:val="22"/>
              </w:rPr>
            </w:pPr>
          </w:p>
          <w:p w14:paraId="6816BD18" w14:textId="77777777" w:rsidR="00D26178" w:rsidRPr="00D26178" w:rsidRDefault="00D26178" w:rsidP="00D26178">
            <w:pPr>
              <w:rPr>
                <w:rFonts w:asciiTheme="majorHAnsi" w:hAnsiTheme="majorHAnsi"/>
                <w:sz w:val="22"/>
                <w:szCs w:val="22"/>
              </w:rPr>
            </w:pPr>
          </w:p>
        </w:tc>
      </w:tr>
      <w:tr w:rsidR="00D26178" w:rsidRPr="00D26178" w14:paraId="5141741B" w14:textId="77777777" w:rsidTr="00D26178">
        <w:trPr>
          <w:trHeight w:val="510"/>
        </w:trPr>
        <w:tc>
          <w:tcPr>
            <w:tcW w:w="4870" w:type="dxa"/>
            <w:vAlign w:val="center"/>
          </w:tcPr>
          <w:p w14:paraId="680C0760"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Bureaucracy and form filling</w:t>
            </w:r>
          </w:p>
        </w:tc>
        <w:tc>
          <w:tcPr>
            <w:tcW w:w="4769" w:type="dxa"/>
            <w:vAlign w:val="center"/>
          </w:tcPr>
          <w:p w14:paraId="3083ED08" w14:textId="77777777" w:rsidR="00D26178" w:rsidRPr="00D26178" w:rsidRDefault="00D26178" w:rsidP="00D26178">
            <w:pPr>
              <w:rPr>
                <w:rFonts w:asciiTheme="majorHAnsi" w:hAnsiTheme="majorHAnsi"/>
                <w:sz w:val="22"/>
                <w:szCs w:val="22"/>
              </w:rPr>
            </w:pPr>
          </w:p>
          <w:p w14:paraId="502908BF" w14:textId="77777777" w:rsidR="00D26178" w:rsidRPr="00D26178" w:rsidRDefault="00D26178" w:rsidP="00D26178">
            <w:pPr>
              <w:rPr>
                <w:rFonts w:asciiTheme="majorHAnsi" w:hAnsiTheme="majorHAnsi"/>
                <w:sz w:val="22"/>
                <w:szCs w:val="22"/>
              </w:rPr>
            </w:pPr>
          </w:p>
        </w:tc>
      </w:tr>
      <w:tr w:rsidR="00D26178" w:rsidRPr="00D26178" w14:paraId="7F670608" w14:textId="77777777" w:rsidTr="00D26178">
        <w:trPr>
          <w:trHeight w:val="510"/>
        </w:trPr>
        <w:tc>
          <w:tcPr>
            <w:tcW w:w="4870" w:type="dxa"/>
            <w:vAlign w:val="center"/>
          </w:tcPr>
          <w:p w14:paraId="57101F27"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Asking too much of staff </w:t>
            </w:r>
          </w:p>
        </w:tc>
        <w:tc>
          <w:tcPr>
            <w:tcW w:w="4769" w:type="dxa"/>
            <w:vAlign w:val="center"/>
          </w:tcPr>
          <w:p w14:paraId="2087F1DD" w14:textId="77777777" w:rsidR="00D26178" w:rsidRPr="00D26178" w:rsidRDefault="00D26178" w:rsidP="00D26178">
            <w:pPr>
              <w:rPr>
                <w:rFonts w:asciiTheme="majorHAnsi" w:hAnsiTheme="majorHAnsi"/>
                <w:sz w:val="22"/>
                <w:szCs w:val="22"/>
              </w:rPr>
            </w:pPr>
          </w:p>
          <w:p w14:paraId="1A5664D5" w14:textId="77777777" w:rsidR="00D26178" w:rsidRPr="00D26178" w:rsidRDefault="00D26178" w:rsidP="00D26178">
            <w:pPr>
              <w:rPr>
                <w:rFonts w:asciiTheme="majorHAnsi" w:hAnsiTheme="majorHAnsi"/>
                <w:sz w:val="22"/>
                <w:szCs w:val="22"/>
              </w:rPr>
            </w:pPr>
          </w:p>
        </w:tc>
      </w:tr>
      <w:tr w:rsidR="00D26178" w:rsidRPr="00D26178" w14:paraId="5D5AE2BC" w14:textId="77777777" w:rsidTr="00D26178">
        <w:trPr>
          <w:trHeight w:val="510"/>
        </w:trPr>
        <w:tc>
          <w:tcPr>
            <w:tcW w:w="4870" w:type="dxa"/>
            <w:vAlign w:val="center"/>
          </w:tcPr>
          <w:p w14:paraId="2E5F6C20"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Impacting on staff home life </w:t>
            </w:r>
          </w:p>
        </w:tc>
        <w:tc>
          <w:tcPr>
            <w:tcW w:w="4769" w:type="dxa"/>
            <w:vAlign w:val="center"/>
          </w:tcPr>
          <w:p w14:paraId="1DC3CDFC" w14:textId="77777777" w:rsidR="00D26178" w:rsidRPr="00D26178" w:rsidRDefault="00D26178" w:rsidP="00D26178">
            <w:pPr>
              <w:rPr>
                <w:rFonts w:asciiTheme="majorHAnsi" w:hAnsiTheme="majorHAnsi"/>
                <w:sz w:val="22"/>
                <w:szCs w:val="22"/>
              </w:rPr>
            </w:pPr>
          </w:p>
          <w:p w14:paraId="7BC20586" w14:textId="77777777" w:rsidR="00D26178" w:rsidRPr="00D26178" w:rsidRDefault="00D26178" w:rsidP="00D26178">
            <w:pPr>
              <w:rPr>
                <w:rFonts w:asciiTheme="majorHAnsi" w:hAnsiTheme="majorHAnsi"/>
                <w:sz w:val="22"/>
                <w:szCs w:val="22"/>
              </w:rPr>
            </w:pPr>
          </w:p>
        </w:tc>
      </w:tr>
      <w:tr w:rsidR="00D26178" w:rsidRPr="00D26178" w14:paraId="21938A65" w14:textId="77777777" w:rsidTr="00D26178">
        <w:trPr>
          <w:trHeight w:val="510"/>
        </w:trPr>
        <w:tc>
          <w:tcPr>
            <w:tcW w:w="4870" w:type="dxa"/>
            <w:vAlign w:val="center"/>
          </w:tcPr>
          <w:p w14:paraId="02B92649" w14:textId="2A28EA43" w:rsidR="00D26178" w:rsidRPr="00D26178" w:rsidRDefault="00E10AA2" w:rsidP="00D26178">
            <w:pPr>
              <w:rPr>
                <w:rFonts w:asciiTheme="majorHAnsi" w:hAnsiTheme="majorHAnsi"/>
                <w:sz w:val="22"/>
                <w:szCs w:val="22"/>
              </w:rPr>
            </w:pPr>
            <w:r>
              <w:rPr>
                <w:rFonts w:asciiTheme="majorHAnsi" w:hAnsiTheme="majorHAnsi"/>
                <w:sz w:val="22"/>
                <w:szCs w:val="22"/>
              </w:rPr>
              <w:t>Parental a</w:t>
            </w:r>
            <w:r w:rsidR="00D26178" w:rsidRPr="00D26178">
              <w:rPr>
                <w:rFonts w:asciiTheme="majorHAnsi" w:hAnsiTheme="majorHAnsi"/>
                <w:sz w:val="22"/>
                <w:szCs w:val="22"/>
              </w:rPr>
              <w:t xml:space="preserve">nxieties about letting child go on trip </w:t>
            </w:r>
          </w:p>
        </w:tc>
        <w:tc>
          <w:tcPr>
            <w:tcW w:w="4769" w:type="dxa"/>
            <w:vAlign w:val="center"/>
          </w:tcPr>
          <w:p w14:paraId="13FE65C9" w14:textId="77777777" w:rsidR="00D26178" w:rsidRPr="00D26178" w:rsidRDefault="00D26178" w:rsidP="00D26178">
            <w:pPr>
              <w:rPr>
                <w:rFonts w:asciiTheme="majorHAnsi" w:hAnsiTheme="majorHAnsi"/>
                <w:sz w:val="22"/>
                <w:szCs w:val="22"/>
              </w:rPr>
            </w:pPr>
          </w:p>
        </w:tc>
      </w:tr>
      <w:tr w:rsidR="00D26178" w:rsidRPr="00D26178" w14:paraId="0054D42C" w14:textId="77777777" w:rsidTr="00D26178">
        <w:trPr>
          <w:trHeight w:val="510"/>
        </w:trPr>
        <w:tc>
          <w:tcPr>
            <w:tcW w:w="4870" w:type="dxa"/>
            <w:vAlign w:val="center"/>
          </w:tcPr>
          <w:p w14:paraId="3430FBEA"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Identifying a suitable location for a residential experience </w:t>
            </w:r>
          </w:p>
        </w:tc>
        <w:tc>
          <w:tcPr>
            <w:tcW w:w="4769" w:type="dxa"/>
            <w:vAlign w:val="center"/>
          </w:tcPr>
          <w:p w14:paraId="563D14D3" w14:textId="77777777" w:rsidR="00D26178" w:rsidRPr="00D26178" w:rsidRDefault="00D26178" w:rsidP="00D26178">
            <w:pPr>
              <w:rPr>
                <w:rFonts w:asciiTheme="majorHAnsi" w:hAnsiTheme="majorHAnsi"/>
                <w:sz w:val="22"/>
                <w:szCs w:val="22"/>
              </w:rPr>
            </w:pPr>
          </w:p>
        </w:tc>
      </w:tr>
      <w:tr w:rsidR="00D26178" w:rsidRPr="00D26178" w14:paraId="61246885" w14:textId="77777777" w:rsidTr="00D26178">
        <w:trPr>
          <w:trHeight w:val="510"/>
        </w:trPr>
        <w:tc>
          <w:tcPr>
            <w:tcW w:w="4870" w:type="dxa"/>
            <w:vAlign w:val="center"/>
          </w:tcPr>
          <w:p w14:paraId="515C5694"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Managing the expectations of parents and children </w:t>
            </w:r>
          </w:p>
        </w:tc>
        <w:tc>
          <w:tcPr>
            <w:tcW w:w="4769" w:type="dxa"/>
            <w:vAlign w:val="center"/>
          </w:tcPr>
          <w:p w14:paraId="5E724741" w14:textId="77777777" w:rsidR="00D26178" w:rsidRPr="00D26178" w:rsidRDefault="00D26178" w:rsidP="00D26178">
            <w:pPr>
              <w:rPr>
                <w:rFonts w:asciiTheme="majorHAnsi" w:hAnsiTheme="majorHAnsi"/>
                <w:sz w:val="22"/>
                <w:szCs w:val="22"/>
              </w:rPr>
            </w:pPr>
          </w:p>
        </w:tc>
      </w:tr>
      <w:tr w:rsidR="00D26178" w:rsidRPr="00D26178" w14:paraId="498F284A" w14:textId="77777777" w:rsidTr="00D26178">
        <w:trPr>
          <w:trHeight w:val="510"/>
        </w:trPr>
        <w:tc>
          <w:tcPr>
            <w:tcW w:w="4870" w:type="dxa"/>
            <w:vAlign w:val="center"/>
          </w:tcPr>
          <w:p w14:paraId="4CCAA356"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Child who is unhappy, nervous, missing home </w:t>
            </w:r>
          </w:p>
        </w:tc>
        <w:tc>
          <w:tcPr>
            <w:tcW w:w="4769" w:type="dxa"/>
            <w:vAlign w:val="center"/>
          </w:tcPr>
          <w:p w14:paraId="14E8FF19" w14:textId="77777777" w:rsidR="00D26178" w:rsidRPr="00D26178" w:rsidRDefault="00D26178" w:rsidP="00D26178">
            <w:pPr>
              <w:rPr>
                <w:rFonts w:asciiTheme="majorHAnsi" w:hAnsiTheme="majorHAnsi"/>
                <w:sz w:val="22"/>
                <w:szCs w:val="22"/>
              </w:rPr>
            </w:pPr>
          </w:p>
        </w:tc>
      </w:tr>
      <w:tr w:rsidR="00D26178" w:rsidRPr="00D26178" w14:paraId="1A43C3B2" w14:textId="77777777" w:rsidTr="00D26178">
        <w:trPr>
          <w:trHeight w:val="510"/>
        </w:trPr>
        <w:tc>
          <w:tcPr>
            <w:tcW w:w="4870" w:type="dxa"/>
            <w:vAlign w:val="center"/>
          </w:tcPr>
          <w:p w14:paraId="1409804B"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Missing child</w:t>
            </w:r>
          </w:p>
        </w:tc>
        <w:tc>
          <w:tcPr>
            <w:tcW w:w="4769" w:type="dxa"/>
            <w:vAlign w:val="center"/>
          </w:tcPr>
          <w:p w14:paraId="4B8B75D1" w14:textId="77777777" w:rsidR="00D26178" w:rsidRPr="00D26178" w:rsidRDefault="00D26178" w:rsidP="00D26178">
            <w:pPr>
              <w:rPr>
                <w:rFonts w:asciiTheme="majorHAnsi" w:hAnsiTheme="majorHAnsi"/>
                <w:sz w:val="22"/>
                <w:szCs w:val="22"/>
              </w:rPr>
            </w:pPr>
          </w:p>
          <w:p w14:paraId="4033B216" w14:textId="77777777" w:rsidR="00D26178" w:rsidRPr="00D26178" w:rsidRDefault="00D26178" w:rsidP="00D26178">
            <w:pPr>
              <w:rPr>
                <w:rFonts w:asciiTheme="majorHAnsi" w:hAnsiTheme="majorHAnsi"/>
                <w:sz w:val="22"/>
                <w:szCs w:val="22"/>
              </w:rPr>
            </w:pPr>
          </w:p>
        </w:tc>
      </w:tr>
      <w:tr w:rsidR="00D26178" w:rsidRPr="00D26178" w14:paraId="0622F1EA" w14:textId="77777777" w:rsidTr="00D26178">
        <w:trPr>
          <w:trHeight w:val="510"/>
        </w:trPr>
        <w:tc>
          <w:tcPr>
            <w:tcW w:w="4870" w:type="dxa"/>
            <w:vAlign w:val="center"/>
          </w:tcPr>
          <w:p w14:paraId="34B74501"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Managing contact between parents and children </w:t>
            </w:r>
          </w:p>
        </w:tc>
        <w:tc>
          <w:tcPr>
            <w:tcW w:w="4769" w:type="dxa"/>
            <w:vAlign w:val="center"/>
          </w:tcPr>
          <w:p w14:paraId="75DEF9D2" w14:textId="77777777" w:rsidR="00D26178" w:rsidRPr="00D26178" w:rsidRDefault="00D26178" w:rsidP="00D26178">
            <w:pPr>
              <w:rPr>
                <w:rFonts w:asciiTheme="majorHAnsi" w:hAnsiTheme="majorHAnsi"/>
                <w:sz w:val="22"/>
                <w:szCs w:val="22"/>
              </w:rPr>
            </w:pPr>
          </w:p>
        </w:tc>
      </w:tr>
      <w:tr w:rsidR="00D26178" w:rsidRPr="00D26178" w14:paraId="04639ECF" w14:textId="77777777" w:rsidTr="00D26178">
        <w:trPr>
          <w:trHeight w:val="510"/>
        </w:trPr>
        <w:tc>
          <w:tcPr>
            <w:tcW w:w="4870" w:type="dxa"/>
            <w:vAlign w:val="center"/>
          </w:tcPr>
          <w:p w14:paraId="05A764F8" w14:textId="77777777" w:rsidR="00D26178" w:rsidRPr="00D26178" w:rsidRDefault="00D26178" w:rsidP="00D26178">
            <w:pPr>
              <w:rPr>
                <w:rFonts w:asciiTheme="majorHAnsi" w:hAnsiTheme="majorHAnsi"/>
                <w:sz w:val="22"/>
                <w:szCs w:val="22"/>
              </w:rPr>
            </w:pPr>
            <w:r w:rsidRPr="00D26178">
              <w:rPr>
                <w:rFonts w:asciiTheme="majorHAnsi" w:hAnsiTheme="majorHAnsi"/>
                <w:sz w:val="22"/>
                <w:szCs w:val="22"/>
              </w:rPr>
              <w:t xml:space="preserve">Fears about health and safety and legal action </w:t>
            </w:r>
          </w:p>
        </w:tc>
        <w:tc>
          <w:tcPr>
            <w:tcW w:w="4769" w:type="dxa"/>
            <w:vAlign w:val="center"/>
          </w:tcPr>
          <w:p w14:paraId="01D93219" w14:textId="77777777" w:rsidR="00D26178" w:rsidRPr="00D26178" w:rsidRDefault="00D26178" w:rsidP="00D26178">
            <w:pPr>
              <w:rPr>
                <w:rFonts w:asciiTheme="majorHAnsi" w:hAnsiTheme="majorHAnsi"/>
                <w:sz w:val="22"/>
                <w:szCs w:val="22"/>
              </w:rPr>
            </w:pPr>
          </w:p>
        </w:tc>
      </w:tr>
    </w:tbl>
    <w:p w14:paraId="4F511CCC" w14:textId="1BCB0C90" w:rsidR="00847608" w:rsidRPr="00D26178" w:rsidRDefault="00847608" w:rsidP="009C331E">
      <w:pPr>
        <w:rPr>
          <w:rFonts w:asciiTheme="majorHAnsi" w:hAnsiTheme="majorHAnsi"/>
          <w:b/>
        </w:rPr>
      </w:pPr>
    </w:p>
    <w:sectPr w:rsidR="00847608" w:rsidRPr="00D26178" w:rsidSect="00466D30">
      <w:footerReference w:type="default" r:id="rId11"/>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500F0" w14:textId="77777777" w:rsidR="00E838FA" w:rsidRDefault="00E838FA" w:rsidP="00E838FA">
      <w:r>
        <w:separator/>
      </w:r>
    </w:p>
  </w:endnote>
  <w:endnote w:type="continuationSeparator" w:id="0">
    <w:p w14:paraId="405532ED" w14:textId="77777777" w:rsidR="00E838FA" w:rsidRDefault="00E838FA" w:rsidP="00E83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967E1" w14:textId="761BD302" w:rsidR="00E838FA" w:rsidRDefault="00E838FA">
    <w:pPr>
      <w:pStyle w:val="Footer"/>
      <w:rPr>
        <w:rFonts w:ascii="Arial" w:hAnsi="Arial" w:cs="Arial"/>
        <w:color w:val="808080"/>
        <w:sz w:val="16"/>
        <w:szCs w:val="16"/>
      </w:rPr>
    </w:pPr>
    <w:r w:rsidRPr="00DE3CA4">
      <w:rPr>
        <w:rFonts w:asciiTheme="majorHAnsi" w:hAnsiTheme="majorHAnsi" w:cs="Arial"/>
        <w:b/>
        <w:noProof/>
        <w:sz w:val="28"/>
        <w:szCs w:val="28"/>
        <w:lang w:val="en-US"/>
      </w:rPr>
      <w:drawing>
        <wp:anchor distT="0" distB="0" distL="114300" distR="114300" simplePos="0" relativeHeight="251657216" behindDoc="0" locked="0" layoutInCell="1" allowOverlap="1" wp14:anchorId="1A2D7D4D" wp14:editId="2BFCD838">
          <wp:simplePos x="0" y="0"/>
          <wp:positionH relativeFrom="column">
            <wp:posOffset>4784090</wp:posOffset>
          </wp:positionH>
          <wp:positionV relativeFrom="paragraph">
            <wp:posOffset>-102235</wp:posOffset>
          </wp:positionV>
          <wp:extent cx="1522925" cy="582288"/>
          <wp:effectExtent l="0" t="0" r="1270" b="8890"/>
          <wp:wrapNone/>
          <wp:docPr id="41" name="Content Placeholder 3" descr="phf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phf_logo_rgb.jpg"/>
                  <pic:cNvPicPr>
                    <a:picLocks noChangeAspect="1"/>
                  </pic:cNvPicPr>
                </pic:nvPicPr>
                <pic:blipFill rotWithShape="1">
                  <a:blip r:embed="rId1" cstate="print">
                    <a:extLst>
                      <a:ext uri="{28A0092B-C50C-407E-A947-70E740481C1C}">
                        <a14:useLocalDpi xmlns:a14="http://schemas.microsoft.com/office/drawing/2010/main" val="0"/>
                      </a:ext>
                    </a:extLst>
                  </a:blip>
                  <a:srcRect l="6442"/>
                  <a:stretch/>
                </pic:blipFill>
                <pic:spPr bwMode="auto">
                  <a:xfrm>
                    <a:off x="0" y="0"/>
                    <a:ext cx="1522925" cy="5822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47220C6B" wp14:editId="004338DF">
          <wp:extent cx="600075" cy="231385"/>
          <wp:effectExtent l="0" t="0" r="0" b="0"/>
          <wp:docPr id="46" name="Picture 46" descr="http://clip.cippic.ca/logo_cache/CC-BY-NC-ND-2.5.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lip.cippic.ca/logo_cache/CC-BY-NC-ND-2.5.cache.jpg"/>
                  <pic:cNvPicPr>
                    <a:picLocks noChangeAspect="1" noChangeArrowheads="1"/>
                  </pic:cNvPicPr>
                </pic:nvPicPr>
                <pic:blipFill rotWithShape="1">
                  <a:blip r:embed="rId2">
                    <a:extLst>
                      <a:ext uri="{28A0092B-C50C-407E-A947-70E740481C1C}">
                        <a14:useLocalDpi xmlns:a14="http://schemas.microsoft.com/office/drawing/2010/main" val="0"/>
                      </a:ext>
                    </a:extLst>
                  </a:blip>
                  <a:srcRect l="5600" t="31600" b="32000"/>
                  <a:stretch/>
                </pic:blipFill>
                <pic:spPr bwMode="auto">
                  <a:xfrm>
                    <a:off x="0" y="0"/>
                    <a:ext cx="629007" cy="242541"/>
                  </a:xfrm>
                  <a:prstGeom prst="rect">
                    <a:avLst/>
                  </a:prstGeom>
                  <a:noFill/>
                  <a:ln>
                    <a:noFill/>
                  </a:ln>
                  <a:extLst>
                    <a:ext uri="{53640926-AAD7-44d8-BBD7-CCE9431645EC}">
                      <a14:shadowObscured xmlns:a14="http://schemas.microsoft.com/office/drawing/2010/main"/>
                    </a:ext>
                  </a:extLst>
                </pic:spPr>
              </pic:pic>
            </a:graphicData>
          </a:graphic>
        </wp:inline>
      </w:drawing>
    </w:r>
  </w:p>
  <w:p w14:paraId="2C5DE35A" w14:textId="3E3E464D" w:rsidR="00E838FA" w:rsidRPr="00E838FA" w:rsidRDefault="00E838FA">
    <w:pPr>
      <w:pStyle w:val="Footer"/>
      <w:rPr>
        <w:rFonts w:ascii="Arial" w:hAnsi="Arial" w:cs="Arial"/>
        <w:color w:val="808080"/>
        <w:sz w:val="16"/>
        <w:szCs w:val="16"/>
      </w:rPr>
    </w:pPr>
    <w:r w:rsidRPr="000870D5">
      <w:rPr>
        <w:rFonts w:ascii="Arial" w:hAnsi="Arial" w:cs="Arial"/>
        <w:color w:val="808080"/>
        <w:sz w:val="16"/>
        <w:szCs w:val="16"/>
      </w:rPr>
      <w:t xml:space="preserve">You are free to share for non-commercial purposes, but please signpost: </w:t>
    </w:r>
    <w:r w:rsidRPr="00ED4BA9">
      <w:rPr>
        <w:rFonts w:ascii="Arial" w:hAnsi="Arial" w:cs="Arial"/>
        <w:color w:val="808080"/>
        <w:sz w:val="16"/>
        <w:szCs w:val="16"/>
      </w:rPr>
      <w:t>http://www.learningaway.org.uk</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2E55C9" w14:textId="77777777" w:rsidR="00E838FA" w:rsidRDefault="00E838FA" w:rsidP="00E838FA">
      <w:r>
        <w:separator/>
      </w:r>
    </w:p>
  </w:footnote>
  <w:footnote w:type="continuationSeparator" w:id="0">
    <w:p w14:paraId="0708A846" w14:textId="77777777" w:rsidR="00E838FA" w:rsidRDefault="00E838FA" w:rsidP="00E838F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F7C5E"/>
    <w:multiLevelType w:val="hybridMultilevel"/>
    <w:tmpl w:val="556A1D02"/>
    <w:lvl w:ilvl="0" w:tplc="25300CE8">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7651BA"/>
    <w:multiLevelType w:val="hybridMultilevel"/>
    <w:tmpl w:val="398A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BD6"/>
    <w:rsid w:val="00104FBD"/>
    <w:rsid w:val="001A0850"/>
    <w:rsid w:val="001D1158"/>
    <w:rsid w:val="003D46B2"/>
    <w:rsid w:val="00466D30"/>
    <w:rsid w:val="00490531"/>
    <w:rsid w:val="004A0282"/>
    <w:rsid w:val="004B4723"/>
    <w:rsid w:val="004D3AD5"/>
    <w:rsid w:val="005F4BD6"/>
    <w:rsid w:val="00656C6E"/>
    <w:rsid w:val="006A09C4"/>
    <w:rsid w:val="006A5C6A"/>
    <w:rsid w:val="006C7A48"/>
    <w:rsid w:val="00816797"/>
    <w:rsid w:val="00847608"/>
    <w:rsid w:val="00854A31"/>
    <w:rsid w:val="009C331E"/>
    <w:rsid w:val="00AD3573"/>
    <w:rsid w:val="00BD6E06"/>
    <w:rsid w:val="00BD6E78"/>
    <w:rsid w:val="00C87709"/>
    <w:rsid w:val="00D26178"/>
    <w:rsid w:val="00D710B8"/>
    <w:rsid w:val="00DA5934"/>
    <w:rsid w:val="00DC18FF"/>
    <w:rsid w:val="00E046CD"/>
    <w:rsid w:val="00E10AA2"/>
    <w:rsid w:val="00E3340A"/>
    <w:rsid w:val="00E51413"/>
    <w:rsid w:val="00E838FA"/>
    <w:rsid w:val="00ED084D"/>
    <w:rsid w:val="00F6188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B4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BD6"/>
    <w:pPr>
      <w:ind w:left="720"/>
      <w:contextualSpacing/>
    </w:pPr>
  </w:style>
  <w:style w:type="paragraph" w:styleId="Title">
    <w:name w:val="Title"/>
    <w:basedOn w:val="Normal"/>
    <w:next w:val="Normal"/>
    <w:link w:val="TitleChar"/>
    <w:uiPriority w:val="10"/>
    <w:qFormat/>
    <w:rsid w:val="001D115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1158"/>
    <w:rPr>
      <w:rFonts w:asciiTheme="majorHAnsi" w:eastAsiaTheme="majorEastAsia" w:hAnsiTheme="majorHAnsi" w:cstheme="majorBidi"/>
      <w:noProof/>
      <w:color w:val="17365D" w:themeColor="text2" w:themeShade="BF"/>
      <w:spacing w:val="5"/>
      <w:kern w:val="28"/>
      <w:sz w:val="52"/>
      <w:szCs w:val="52"/>
      <w:lang w:val="en-GB"/>
    </w:rPr>
  </w:style>
  <w:style w:type="character" w:styleId="Hyperlink">
    <w:name w:val="Hyperlink"/>
    <w:basedOn w:val="DefaultParagraphFont"/>
    <w:uiPriority w:val="99"/>
    <w:unhideWhenUsed/>
    <w:rsid w:val="00490531"/>
    <w:rPr>
      <w:color w:val="0000FF" w:themeColor="hyperlink"/>
      <w:u w:val="single"/>
    </w:rPr>
  </w:style>
  <w:style w:type="paragraph" w:styleId="Header">
    <w:name w:val="header"/>
    <w:basedOn w:val="Normal"/>
    <w:link w:val="HeaderChar"/>
    <w:uiPriority w:val="99"/>
    <w:unhideWhenUsed/>
    <w:rsid w:val="00E838FA"/>
    <w:pPr>
      <w:tabs>
        <w:tab w:val="center" w:pos="4513"/>
        <w:tab w:val="right" w:pos="9026"/>
      </w:tabs>
    </w:pPr>
  </w:style>
  <w:style w:type="character" w:customStyle="1" w:styleId="HeaderChar">
    <w:name w:val="Header Char"/>
    <w:basedOn w:val="DefaultParagraphFont"/>
    <w:link w:val="Header"/>
    <w:uiPriority w:val="99"/>
    <w:rsid w:val="00E838FA"/>
    <w:rPr>
      <w:noProof/>
      <w:lang w:val="en-GB"/>
    </w:rPr>
  </w:style>
  <w:style w:type="paragraph" w:styleId="Footer">
    <w:name w:val="footer"/>
    <w:basedOn w:val="Normal"/>
    <w:link w:val="FooterChar"/>
    <w:uiPriority w:val="99"/>
    <w:unhideWhenUsed/>
    <w:rsid w:val="00E838FA"/>
    <w:pPr>
      <w:tabs>
        <w:tab w:val="center" w:pos="4513"/>
        <w:tab w:val="right" w:pos="9026"/>
      </w:tabs>
    </w:pPr>
  </w:style>
  <w:style w:type="character" w:customStyle="1" w:styleId="FooterChar">
    <w:name w:val="Footer Char"/>
    <w:basedOn w:val="DefaultParagraphFont"/>
    <w:link w:val="Footer"/>
    <w:uiPriority w:val="99"/>
    <w:rsid w:val="00E838FA"/>
    <w:rPr>
      <w:noProof/>
      <w:lang w:val="en-GB"/>
    </w:rPr>
  </w:style>
  <w:style w:type="paragraph" w:styleId="BalloonText">
    <w:name w:val="Balloon Text"/>
    <w:basedOn w:val="Normal"/>
    <w:link w:val="BalloonTextChar"/>
    <w:uiPriority w:val="99"/>
    <w:semiHidden/>
    <w:unhideWhenUsed/>
    <w:rsid w:val="00D261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6178"/>
    <w:rPr>
      <w:rFonts w:ascii="Lucida Grande" w:hAnsi="Lucida Grande" w:cs="Lucida Grande"/>
      <w:noProof/>
      <w:sz w:val="18"/>
      <w:szCs w:val="18"/>
      <w:lang w:val="en-GB"/>
    </w:rPr>
  </w:style>
  <w:style w:type="table" w:styleId="TableGrid">
    <w:name w:val="Table Grid"/>
    <w:basedOn w:val="TableNormal"/>
    <w:uiPriority w:val="59"/>
    <w:rsid w:val="00D26178"/>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BD6"/>
    <w:pPr>
      <w:ind w:left="720"/>
      <w:contextualSpacing/>
    </w:pPr>
  </w:style>
  <w:style w:type="paragraph" w:styleId="Title">
    <w:name w:val="Title"/>
    <w:basedOn w:val="Normal"/>
    <w:next w:val="Normal"/>
    <w:link w:val="TitleChar"/>
    <w:uiPriority w:val="10"/>
    <w:qFormat/>
    <w:rsid w:val="001D115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1158"/>
    <w:rPr>
      <w:rFonts w:asciiTheme="majorHAnsi" w:eastAsiaTheme="majorEastAsia" w:hAnsiTheme="majorHAnsi" w:cstheme="majorBidi"/>
      <w:noProof/>
      <w:color w:val="17365D" w:themeColor="text2" w:themeShade="BF"/>
      <w:spacing w:val="5"/>
      <w:kern w:val="28"/>
      <w:sz w:val="52"/>
      <w:szCs w:val="52"/>
      <w:lang w:val="en-GB"/>
    </w:rPr>
  </w:style>
  <w:style w:type="character" w:styleId="Hyperlink">
    <w:name w:val="Hyperlink"/>
    <w:basedOn w:val="DefaultParagraphFont"/>
    <w:uiPriority w:val="99"/>
    <w:unhideWhenUsed/>
    <w:rsid w:val="00490531"/>
    <w:rPr>
      <w:color w:val="0000FF" w:themeColor="hyperlink"/>
      <w:u w:val="single"/>
    </w:rPr>
  </w:style>
  <w:style w:type="paragraph" w:styleId="Header">
    <w:name w:val="header"/>
    <w:basedOn w:val="Normal"/>
    <w:link w:val="HeaderChar"/>
    <w:uiPriority w:val="99"/>
    <w:unhideWhenUsed/>
    <w:rsid w:val="00E838FA"/>
    <w:pPr>
      <w:tabs>
        <w:tab w:val="center" w:pos="4513"/>
        <w:tab w:val="right" w:pos="9026"/>
      </w:tabs>
    </w:pPr>
  </w:style>
  <w:style w:type="character" w:customStyle="1" w:styleId="HeaderChar">
    <w:name w:val="Header Char"/>
    <w:basedOn w:val="DefaultParagraphFont"/>
    <w:link w:val="Header"/>
    <w:uiPriority w:val="99"/>
    <w:rsid w:val="00E838FA"/>
    <w:rPr>
      <w:noProof/>
      <w:lang w:val="en-GB"/>
    </w:rPr>
  </w:style>
  <w:style w:type="paragraph" w:styleId="Footer">
    <w:name w:val="footer"/>
    <w:basedOn w:val="Normal"/>
    <w:link w:val="FooterChar"/>
    <w:uiPriority w:val="99"/>
    <w:unhideWhenUsed/>
    <w:rsid w:val="00E838FA"/>
    <w:pPr>
      <w:tabs>
        <w:tab w:val="center" w:pos="4513"/>
        <w:tab w:val="right" w:pos="9026"/>
      </w:tabs>
    </w:pPr>
  </w:style>
  <w:style w:type="character" w:customStyle="1" w:styleId="FooterChar">
    <w:name w:val="Footer Char"/>
    <w:basedOn w:val="DefaultParagraphFont"/>
    <w:link w:val="Footer"/>
    <w:uiPriority w:val="99"/>
    <w:rsid w:val="00E838FA"/>
    <w:rPr>
      <w:noProof/>
      <w:lang w:val="en-GB"/>
    </w:rPr>
  </w:style>
  <w:style w:type="paragraph" w:styleId="BalloonText">
    <w:name w:val="Balloon Text"/>
    <w:basedOn w:val="Normal"/>
    <w:link w:val="BalloonTextChar"/>
    <w:uiPriority w:val="99"/>
    <w:semiHidden/>
    <w:unhideWhenUsed/>
    <w:rsid w:val="00D261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6178"/>
    <w:rPr>
      <w:rFonts w:ascii="Lucida Grande" w:hAnsi="Lucida Grande" w:cs="Lucida Grande"/>
      <w:noProof/>
      <w:sz w:val="18"/>
      <w:szCs w:val="18"/>
      <w:lang w:val="en-GB"/>
    </w:rPr>
  </w:style>
  <w:style w:type="table" w:styleId="TableGrid">
    <w:name w:val="Table Grid"/>
    <w:basedOn w:val="TableNormal"/>
    <w:uiPriority w:val="59"/>
    <w:rsid w:val="00D26178"/>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1213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http://www.learningaway.org.uk/" TargetMode="External"/><Relationship Id="rId10" Type="http://schemas.openxmlformats.org/officeDocument/2006/relationships/hyperlink" Target="http://www.learningaway.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967</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Sloan</dc:creator>
  <cp:keywords/>
  <dc:description/>
  <cp:lastModifiedBy>Sian</cp:lastModifiedBy>
  <cp:revision>7</cp:revision>
  <cp:lastPrinted>2015-03-06T12:25:00Z</cp:lastPrinted>
  <dcterms:created xsi:type="dcterms:W3CDTF">2015-05-06T12:12:00Z</dcterms:created>
  <dcterms:modified xsi:type="dcterms:W3CDTF">2015-05-22T11:01:00Z</dcterms:modified>
</cp:coreProperties>
</file>